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CF" w:rsidRDefault="006C14CF" w:rsidP="006C14CF">
      <w:pPr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C14CF" w:rsidRPr="00365D21" w:rsidRDefault="006C14CF" w:rsidP="006C14CF">
      <w:pPr>
        <w:rPr>
          <w:lang w:val="en-US"/>
        </w:rPr>
      </w:pPr>
    </w:p>
    <w:p w:rsidR="006C14CF" w:rsidRDefault="006C14CF" w:rsidP="006C14C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66DF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66DF6">
        <w:rPr>
          <w:rFonts w:ascii="Times New Roman" w:hAnsi="Times New Roman" w:cs="Times New Roman"/>
          <w:b/>
          <w:sz w:val="24"/>
          <w:szCs w:val="24"/>
        </w:rPr>
        <w:t>3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A4708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C14CF" w:rsidRPr="009071DF" w:rsidRDefault="006C14CF" w:rsidP="006C14C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="00D66DF6" w:rsidRPr="00D66DF6">
        <w:rPr>
          <w:b/>
          <w:szCs w:val="24"/>
        </w:rPr>
        <w:t>АДМИНИСТРАТИВНА СГРАДА СЪС САНИТАРНО-БИТОВИ ПОМЕЩЕНИЯ КЪМ ПРЕДПРИЯТИЕ ЗА ПРОИЗВОДСТВО НА ПАРКЕТ в ПИ 65927.24.86 по КК и КР на землището на гр.Севлиево – застроена площ 385,00 кв.м, разгъната застроена площ – 811,00 кв.м.</w:t>
      </w:r>
    </w:p>
    <w:p w:rsidR="006C14CF" w:rsidRPr="00B41A4C" w:rsidRDefault="006C14CF" w:rsidP="006C14CF"/>
    <w:p w:rsidR="006C14CF" w:rsidRPr="005E3360" w:rsidRDefault="006C14CF" w:rsidP="006C14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 w:rsidR="00A4708F">
        <w:rPr>
          <w:rFonts w:ascii="Times New Roman" w:hAnsi="Times New Roman" w:cs="Times New Roman"/>
          <w:sz w:val="24"/>
          <w:szCs w:val="24"/>
        </w:rPr>
        <w:t xml:space="preserve"> </w:t>
      </w:r>
      <w:r w:rsidR="00D66DF6">
        <w:rPr>
          <w:rFonts w:ascii="Times New Roman" w:hAnsi="Times New Roman" w:cs="Times New Roman"/>
          <w:sz w:val="24"/>
          <w:szCs w:val="24"/>
        </w:rPr>
        <w:t>„</w:t>
      </w:r>
      <w:bookmarkStart w:id="0" w:name="_GoBack"/>
      <w:bookmarkEnd w:id="0"/>
      <w:r w:rsidR="00D66DF6" w:rsidRPr="00D66DF6">
        <w:rPr>
          <w:rFonts w:ascii="Times New Roman" w:eastAsia="Times New Roman" w:hAnsi="Times New Roman" w:cs="Times New Roman"/>
          <w:b/>
          <w:sz w:val="24"/>
          <w:szCs w:val="24"/>
        </w:rPr>
        <w:t>ХАМБЕРГЕР БЪЛГАРИЯ“ ЕООД</w:t>
      </w:r>
    </w:p>
    <w:p w:rsidR="006C14CF" w:rsidRDefault="006C14CF" w:rsidP="006C14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C14CF" w:rsidRPr="00736E0A" w:rsidRDefault="006C14CF" w:rsidP="006C14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CF"/>
    <w:rsid w:val="00096F0E"/>
    <w:rsid w:val="006C14CF"/>
    <w:rsid w:val="00A4708F"/>
    <w:rsid w:val="00D6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C14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14C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C14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14C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3</cp:revision>
  <dcterms:created xsi:type="dcterms:W3CDTF">2017-12-28T14:39:00Z</dcterms:created>
  <dcterms:modified xsi:type="dcterms:W3CDTF">2020-01-23T11:16:00Z</dcterms:modified>
</cp:coreProperties>
</file>